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D3DA6" w14:textId="1B329D7E" w:rsidR="00DC5158" w:rsidRDefault="00DC5158" w:rsidP="00DC5158">
      <w:pPr>
        <w:jc w:val="right"/>
      </w:pPr>
      <w:r>
        <w:rPr>
          <w:noProof/>
          <w:lang w:eastAsia="is-IS"/>
        </w:rPr>
        <w:drawing>
          <wp:inline distT="0" distB="0" distL="0" distR="0" wp14:anchorId="0854A87C" wp14:editId="48715544">
            <wp:extent cx="1057275" cy="85156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jutjalfar 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56" cy="85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         </w:t>
      </w:r>
      <w:r>
        <w:tab/>
      </w:r>
      <w:r>
        <w:rPr>
          <w:rFonts w:ascii="Arial" w:hAnsi="Arial" w:cs="Arial"/>
          <w:b/>
          <w:bCs/>
          <w:noProof/>
          <w:color w:val="7C54D8"/>
          <w:sz w:val="18"/>
          <w:szCs w:val="18"/>
          <w:shd w:val="clear" w:color="auto" w:fill="FFFFFF"/>
          <w:lang w:eastAsia="is-IS"/>
        </w:rPr>
        <w:drawing>
          <wp:inline distT="0" distB="0" distL="0" distR="0" wp14:anchorId="5E4EAF29" wp14:editId="679BAF55">
            <wp:extent cx="3162300" cy="838200"/>
            <wp:effectExtent l="0" t="0" r="0" b="0"/>
            <wp:docPr id="2" name="Picture 2" descr="Velferðarráðuneytið">
              <a:hlinkClick xmlns:a="http://schemas.openxmlformats.org/drawingml/2006/main" r:id="rId5" tooltip="&quot;Velferðarráðuneytið - forsíð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ferðarráðuneytið">
                      <a:hlinkClick r:id="rId5" tooltip="&quot;Velferðarráðuneytið - forsíða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06" b="9278"/>
                    <a:stretch/>
                  </pic:blipFill>
                  <pic:spPr bwMode="auto">
                    <a:xfrm>
                      <a:off x="0" y="0"/>
                      <a:ext cx="3162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3B83D" w14:textId="77777777" w:rsidR="00DC5158" w:rsidRDefault="00DC5158" w:rsidP="06670F4F">
      <w:pPr>
        <w:jc w:val="right"/>
      </w:pPr>
      <w:bookmarkStart w:id="0" w:name="_GoBack"/>
      <w:bookmarkEnd w:id="0"/>
    </w:p>
    <w:p w14:paraId="7EB35EA7" w14:textId="77777777" w:rsidR="00D4645F" w:rsidRDefault="00D4645F" w:rsidP="06670F4F">
      <w:pPr>
        <w:jc w:val="right"/>
      </w:pPr>
    </w:p>
    <w:p w14:paraId="72EF84B5" w14:textId="7F4876B8" w:rsidR="06670F4F" w:rsidRDefault="06670F4F">
      <w:pPr>
        <w:jc w:val="right"/>
      </w:pPr>
      <w:r>
        <w:t>Reykjavík</w:t>
      </w:r>
      <w:r w:rsidR="00197971">
        <w:t xml:space="preserve">, </w:t>
      </w:r>
      <w:r>
        <w:t xml:space="preserve"> </w:t>
      </w:r>
      <w:r w:rsidR="00955055">
        <w:t xml:space="preserve">í </w:t>
      </w:r>
      <w:r>
        <w:t>febrúar 2016</w:t>
      </w:r>
    </w:p>
    <w:p w14:paraId="04522F60" w14:textId="77777777" w:rsidR="00D4645F" w:rsidRPr="00E86D26" w:rsidRDefault="00D4645F" w:rsidP="00F31C9C">
      <w:pPr>
        <w:rPr>
          <w:sz w:val="28"/>
          <w:szCs w:val="28"/>
        </w:rPr>
      </w:pPr>
    </w:p>
    <w:p w14:paraId="69C2FA8E" w14:textId="07CEBDF0" w:rsidR="008E1953" w:rsidRPr="00955055" w:rsidRDefault="00955055" w:rsidP="00F31C9C">
      <w:pPr>
        <w:rPr>
          <w:b/>
          <w:u w:val="single"/>
        </w:rPr>
      </w:pPr>
      <w:r w:rsidRPr="00E86D26">
        <w:rPr>
          <w:b/>
          <w:color w:val="0F243E" w:themeColor="text2" w:themeShade="80"/>
          <w:sz w:val="28"/>
          <w:szCs w:val="28"/>
          <w:u w:val="single"/>
        </w:rPr>
        <w:t>Kynningarbréf</w:t>
      </w:r>
      <w:r w:rsidR="008E1953" w:rsidRPr="00E86D26">
        <w:rPr>
          <w:b/>
          <w:sz w:val="28"/>
          <w:szCs w:val="28"/>
          <w:u w:val="single"/>
        </w:rPr>
        <w:tab/>
      </w:r>
      <w:r w:rsidR="008E1953" w:rsidRPr="00955055">
        <w:rPr>
          <w:b/>
          <w:u w:val="single"/>
        </w:rPr>
        <w:tab/>
      </w:r>
      <w:r w:rsidR="008E1953" w:rsidRPr="00955055">
        <w:rPr>
          <w:b/>
          <w:u w:val="single"/>
        </w:rPr>
        <w:tab/>
      </w:r>
      <w:r w:rsidR="008E1953" w:rsidRPr="00955055">
        <w:rPr>
          <w:b/>
          <w:u w:val="single"/>
        </w:rPr>
        <w:tab/>
      </w:r>
      <w:r w:rsidR="008E1953" w:rsidRPr="00955055">
        <w:rPr>
          <w:b/>
          <w:u w:val="single"/>
        </w:rPr>
        <w:tab/>
      </w:r>
      <w:r w:rsidR="008E1953" w:rsidRPr="00955055">
        <w:rPr>
          <w:b/>
          <w:u w:val="single"/>
        </w:rPr>
        <w:tab/>
      </w:r>
      <w:r w:rsidR="008E1953" w:rsidRPr="00955055">
        <w:rPr>
          <w:b/>
          <w:u w:val="single"/>
        </w:rPr>
        <w:tab/>
      </w:r>
      <w:r w:rsidR="008E1953" w:rsidRPr="00955055">
        <w:rPr>
          <w:b/>
          <w:u w:val="single"/>
        </w:rPr>
        <w:tab/>
      </w:r>
    </w:p>
    <w:p w14:paraId="7812FB84" w14:textId="7A5F0792" w:rsidR="00CE50E6" w:rsidRDefault="06670F4F">
      <w:r w:rsidRPr="00197971">
        <w:rPr>
          <w:b/>
          <w:color w:val="0F243E" w:themeColor="text2" w:themeShade="80"/>
        </w:rPr>
        <w:t>Föstudaginn 4. mars 2016</w:t>
      </w:r>
      <w:r w:rsidRPr="00197971">
        <w:rPr>
          <w:color w:val="0F243E" w:themeColor="text2" w:themeShade="80"/>
        </w:rPr>
        <w:t xml:space="preserve"> </w:t>
      </w:r>
      <w:r>
        <w:t>fagnar Iðjuþjálfafélag Íslands 40 ára afmæli með ráðstefnu á Hótel Örk í Hveragerði. Dagskráin fyrir hádegi föstudagsins er helguð umfjöllun um teymisvinnu og þverfaglega samvinnu í íslensku samfélagi</w:t>
      </w:r>
      <w:r w:rsidR="005511D2">
        <w:t xml:space="preserve"> samkvæmt </w:t>
      </w:r>
      <w:r w:rsidR="005511D2" w:rsidRPr="00D078C4">
        <w:rPr>
          <w:b/>
          <w:color w:val="0F243E" w:themeColor="text2" w:themeShade="80"/>
        </w:rPr>
        <w:t>meðfylgjandi dagskrá</w:t>
      </w:r>
      <w:r>
        <w:t xml:space="preserve">. Seinni hluti dagskrár föstudagsins </w:t>
      </w:r>
      <w:r w:rsidR="2DDDAC10">
        <w:t xml:space="preserve">er haldin í samstarfi við Velferðarráðuneytið og </w:t>
      </w:r>
      <w:r>
        <w:t>mun fjalla um ávinning</w:t>
      </w:r>
      <w:r w:rsidR="002F0460">
        <w:t xml:space="preserve"> af nýrri nálgun í endurhæfingu</w:t>
      </w:r>
      <w:r>
        <w:t xml:space="preserve"> með aukinni þverfaglegri þjónustu og notkun velferðartækni</w:t>
      </w:r>
      <w:r w:rsidR="2DDDAC10" w:rsidRPr="29C3C716">
        <w:t>.</w:t>
      </w:r>
    </w:p>
    <w:p w14:paraId="0B47E04E" w14:textId="77777777" w:rsidR="007C4509" w:rsidRDefault="06670F4F" w:rsidP="06670F4F">
      <w:pPr>
        <w:shd w:val="clear" w:color="auto" w:fill="FFFFFF" w:themeFill="background1"/>
        <w:spacing w:after="0" w:line="240" w:lineRule="atLeast"/>
      </w:pPr>
      <w:r>
        <w:t xml:space="preserve">Til að </w:t>
      </w:r>
      <w:r w:rsidR="005511D2">
        <w:t xml:space="preserve">deila reynslu sinni og þekkingu af þverfaglegri þjónustu og velferðartækni </w:t>
      </w:r>
      <w:r>
        <w:t>hefur félagið fengið þrjá fyrirlesara, frá Svíþjóð, Danmörku og Noregi</w:t>
      </w:r>
      <w:r w:rsidR="005511D2" w:rsidRPr="18F4AA7E">
        <w:t xml:space="preserve">. </w:t>
      </w:r>
      <w:r w:rsidR="005511D2">
        <w:t>N</w:t>
      </w:r>
      <w:r>
        <w:t>ágrannar</w:t>
      </w:r>
      <w:r w:rsidR="29C3C716">
        <w:t>íki</w:t>
      </w:r>
      <w:r>
        <w:t xml:space="preserve"> okkar standa frammi fyrir sambærilegum áskorunum er varða mannfjöldaþróun, aukinn kostnað, væntingar notenda um meiri og markvissari þjónustu og væntingar starfsfólks um þróun þjónustunnar í takt við aukna þekkingu innan heilbrigðis- og félagsþjónustunnar. </w:t>
      </w:r>
    </w:p>
    <w:p w14:paraId="5F74D2CC" w14:textId="77777777" w:rsidR="00541CC6" w:rsidRDefault="00541CC6" w:rsidP="06670F4F">
      <w:pPr>
        <w:shd w:val="clear" w:color="auto" w:fill="FFFFFF" w:themeFill="background1"/>
        <w:spacing w:after="0" w:line="240" w:lineRule="atLeast"/>
      </w:pPr>
    </w:p>
    <w:p w14:paraId="1FC7BA5F" w14:textId="77777777" w:rsidR="007C4509" w:rsidRDefault="06670F4F" w:rsidP="06670F4F">
      <w:pPr>
        <w:shd w:val="clear" w:color="auto" w:fill="FFFFFF" w:themeFill="background1"/>
        <w:spacing w:after="0" w:line="240" w:lineRule="atLeast"/>
      </w:pPr>
      <w:r>
        <w:t xml:space="preserve">Fyrirlesararnir hafa mikla þekkingu og reynslu á sviði endurhæfingar í nærumhverfi eldra fólks og notkunar hjálpartækja og velferðartækni í þeim tilgangi að stuðla að sem lengstri búsetu á eigin heimili. Umræða um slíka nálgun er vel á veg komin hér á landi en </w:t>
      </w:r>
      <w:r w:rsidR="36ABE166">
        <w:t>Iðjuþjálfafélag Íslands</w:t>
      </w:r>
      <w:r>
        <w:t xml:space="preserve"> vill </w:t>
      </w:r>
      <w:r w:rsidR="322220FC">
        <w:t>stuðla að því að</w:t>
      </w:r>
      <w:r>
        <w:t xml:space="preserve"> heildstæð nálgun og samþætt</w:t>
      </w:r>
      <w:r w:rsidRPr="32694E8D">
        <w:t xml:space="preserve"> </w:t>
      </w:r>
      <w:r>
        <w:t>þjónust</w:t>
      </w:r>
      <w:r w:rsidR="48335C32">
        <w:t>a</w:t>
      </w:r>
      <w:r>
        <w:t xml:space="preserve"> breiðist enn frekar út</w:t>
      </w:r>
      <w:r w:rsidR="322220FC">
        <w:t xml:space="preserve"> í íslensku samfélagi</w:t>
      </w:r>
      <w:r w:rsidRPr="32694E8D">
        <w:t>.</w:t>
      </w:r>
    </w:p>
    <w:p w14:paraId="4C459552" w14:textId="77777777" w:rsidR="0043426D" w:rsidRDefault="0043426D" w:rsidP="00CE50E6">
      <w:pPr>
        <w:shd w:val="clear" w:color="auto" w:fill="FFFFFF"/>
        <w:spacing w:after="0" w:line="240" w:lineRule="atLeast"/>
      </w:pPr>
    </w:p>
    <w:p w14:paraId="247E3738" w14:textId="77777777" w:rsidR="00F31C9C" w:rsidRDefault="00F31C9C" w:rsidP="00F31C9C">
      <w:pPr>
        <w:shd w:val="clear" w:color="auto" w:fill="FFFFFF" w:themeFill="background1"/>
        <w:spacing w:after="0" w:line="240" w:lineRule="atLeast"/>
      </w:pPr>
      <w:r w:rsidRPr="00197971">
        <w:rPr>
          <w:b/>
          <w:bCs/>
          <w:color w:val="0F243E" w:themeColor="text2" w:themeShade="80"/>
        </w:rPr>
        <w:t xml:space="preserve">Hanne Tuntland </w:t>
      </w:r>
      <w:r w:rsidRPr="00197971">
        <w:rPr>
          <w:color w:val="0F243E" w:themeColor="text2" w:themeShade="80"/>
        </w:rPr>
        <w:t xml:space="preserve"> </w:t>
      </w:r>
      <w:r>
        <w:t>iðjuþjálfi og doktorsnemi við Háskólann í Bergen, vinnur að rannsókn sem ber heitið</w:t>
      </w:r>
      <w:r w:rsidRPr="71BF0AFA">
        <w:t xml:space="preserve"> „</w:t>
      </w:r>
      <w:r>
        <w:t>Reablement in home-dwelling</w:t>
      </w:r>
      <w:r w:rsidRPr="71BF0AFA">
        <w:t xml:space="preserve"> </w:t>
      </w:r>
      <w:r>
        <w:t>older</w:t>
      </w:r>
      <w:r w:rsidRPr="71BF0AFA">
        <w:t xml:space="preserve"> </w:t>
      </w:r>
      <w:r>
        <w:t>adults</w:t>
      </w:r>
      <w:r w:rsidRPr="71BF0AFA">
        <w:t xml:space="preserve">. </w:t>
      </w:r>
      <w:r>
        <w:t>With</w:t>
      </w:r>
      <w:r w:rsidRPr="71BF0AFA">
        <w:t xml:space="preserve"> </w:t>
      </w:r>
      <w:r>
        <w:t>emphasis</w:t>
      </w:r>
      <w:r w:rsidRPr="71BF0AFA">
        <w:t xml:space="preserve"> </w:t>
      </w:r>
      <w:r>
        <w:t>on</w:t>
      </w:r>
      <w:r w:rsidRPr="71BF0AFA">
        <w:t xml:space="preserve"> </w:t>
      </w:r>
      <w:r>
        <w:t>use of Canadian</w:t>
      </w:r>
      <w:r w:rsidRPr="71BF0AFA">
        <w:t xml:space="preserve"> </w:t>
      </w:r>
      <w:r>
        <w:t>Occupational</w:t>
      </w:r>
      <w:r w:rsidRPr="71BF0AFA">
        <w:t xml:space="preserve"> </w:t>
      </w:r>
      <w:r>
        <w:t>Performance</w:t>
      </w:r>
      <w:r w:rsidRPr="71BF0AFA">
        <w:t xml:space="preserve"> </w:t>
      </w:r>
      <w:r>
        <w:t xml:space="preserve">Measure.“  Hún hefur nú þegar birt fyrstu niðurstöður rannsóknarinnar og mun fjalla um þær, ásamt reynslu Norðmanna af innleiðingu hugmyndafræðinnar um „hverdagsrehabilitering“. </w:t>
      </w:r>
    </w:p>
    <w:p w14:paraId="19191D50" w14:textId="77777777" w:rsidR="00255142" w:rsidRDefault="00255142" w:rsidP="00F31C9C">
      <w:pPr>
        <w:shd w:val="clear" w:color="auto" w:fill="FFFFFF" w:themeFill="background1"/>
        <w:spacing w:after="0" w:line="240" w:lineRule="atLeast"/>
      </w:pPr>
      <w:r>
        <w:t>Erindi hennar ber heitið „Reablement- the Norwegian way“</w:t>
      </w:r>
      <w:r w:rsidR="003E3076">
        <w:t>.</w:t>
      </w:r>
    </w:p>
    <w:p w14:paraId="738641DA" w14:textId="77777777" w:rsidR="00F31C9C" w:rsidRDefault="00F31C9C">
      <w:pPr>
        <w:shd w:val="clear" w:color="auto" w:fill="FFFFFF" w:themeFill="background1"/>
        <w:spacing w:after="0" w:line="240" w:lineRule="atLeast"/>
        <w:rPr>
          <w:b/>
          <w:bCs/>
        </w:rPr>
      </w:pPr>
    </w:p>
    <w:p w14:paraId="00994674" w14:textId="77777777" w:rsidR="000D596B" w:rsidRDefault="002D42E2">
      <w:pPr>
        <w:shd w:val="clear" w:color="auto" w:fill="FFFFFF" w:themeFill="background1"/>
        <w:spacing w:after="0" w:line="240" w:lineRule="atLeast"/>
        <w:rPr>
          <w:rFonts w:ascii="Verdana" w:hAnsi="Verdana"/>
          <w:color w:val="333333"/>
          <w:sz w:val="16"/>
          <w:szCs w:val="16"/>
          <w:lang w:val="sv-SE"/>
        </w:rPr>
      </w:pPr>
      <w:r w:rsidRPr="00197971">
        <w:rPr>
          <w:b/>
          <w:bCs/>
          <w:color w:val="0F243E" w:themeColor="text2" w:themeShade="80"/>
        </w:rPr>
        <w:t>Magnus Zingmark</w:t>
      </w:r>
      <w:r w:rsidR="007C4509" w:rsidRPr="00197971">
        <w:rPr>
          <w:color w:val="0F243E" w:themeColor="text2" w:themeShade="80"/>
        </w:rPr>
        <w:t xml:space="preserve"> </w:t>
      </w:r>
      <w:r w:rsidR="0081251A">
        <w:t>iðjuþjálfi, ph.d</w:t>
      </w:r>
      <w:r w:rsidR="0081251A" w:rsidRPr="562B929D">
        <w:t xml:space="preserve">., </w:t>
      </w:r>
      <w:r w:rsidR="00CE50E6">
        <w:t>starfar í sveitarfélaginu Östersund í Svíþjóð</w:t>
      </w:r>
      <w:r w:rsidR="0081251A">
        <w:t xml:space="preserve"> og </w:t>
      </w:r>
      <w:r w:rsidR="1EACD1EE">
        <w:t xml:space="preserve">við </w:t>
      </w:r>
      <w:r w:rsidR="0081251A">
        <w:t>Umeå háskóla</w:t>
      </w:r>
      <w:r w:rsidR="00CE50E6">
        <w:t xml:space="preserve"> en doktorsrannsókn hans</w:t>
      </w:r>
      <w:r w:rsidR="0081251A">
        <w:t xml:space="preserve"> sem hann lauk í mars 2015</w:t>
      </w:r>
      <w:r w:rsidR="00CE50E6">
        <w:t xml:space="preserve"> fjallaði um margvíslegan ávinning af markvissri nálgun í þjónustu við eldra fólk</w:t>
      </w:r>
      <w:r w:rsidR="007C4509">
        <w:t xml:space="preserve">, bæði með tilliti til lífsgæða og heilsuhagfræði. </w:t>
      </w:r>
      <w:r w:rsidR="00AF512A">
        <w:t xml:space="preserve">Erindi hans </w:t>
      </w:r>
      <w:r w:rsidR="04BD4531">
        <w:t>ber heitið</w:t>
      </w:r>
      <w:r w:rsidR="00AF512A" w:rsidRPr="562B929D">
        <w:t xml:space="preserve"> </w:t>
      </w:r>
      <w:r w:rsidR="00AF512A">
        <w:rPr>
          <w:color w:val="141823"/>
        </w:rPr>
        <w:t xml:space="preserve">"Implementing occupation-focused health promotion in a municipality context - a strategy to promote healthy ageing". </w:t>
      </w:r>
    </w:p>
    <w:p w14:paraId="1330862B" w14:textId="77777777" w:rsidR="0043426D" w:rsidRDefault="0043426D" w:rsidP="00CE50E6">
      <w:pPr>
        <w:shd w:val="clear" w:color="auto" w:fill="FFFFFF"/>
        <w:spacing w:after="0" w:line="240" w:lineRule="atLeast"/>
        <w:rPr>
          <w:rFonts w:ascii="Verdana" w:hAnsi="Verdana"/>
          <w:color w:val="333333"/>
          <w:sz w:val="16"/>
          <w:szCs w:val="16"/>
          <w:lang w:val="sv-SE"/>
        </w:rPr>
      </w:pPr>
    </w:p>
    <w:p w14:paraId="4797D1AD" w14:textId="7DEF237C" w:rsidR="00355A93" w:rsidRDefault="002D42E2">
      <w:r w:rsidRPr="00532E5D">
        <w:rPr>
          <w:b/>
          <w:bCs/>
          <w:color w:val="0F243E" w:themeColor="text2" w:themeShade="80"/>
        </w:rPr>
        <w:t>Åse Brandt</w:t>
      </w:r>
      <w:r w:rsidR="0043426D" w:rsidRPr="00532E5D">
        <w:rPr>
          <w:color w:val="0F243E" w:themeColor="text2" w:themeShade="80"/>
        </w:rPr>
        <w:t xml:space="preserve"> </w:t>
      </w:r>
      <w:r w:rsidR="0043426D">
        <w:t>iðjuþjálfi, MPH</w:t>
      </w:r>
      <w:r w:rsidR="0043426D" w:rsidRPr="00B93651">
        <w:t xml:space="preserve">, ph.d, </w:t>
      </w:r>
      <w:r w:rsidR="00B93651" w:rsidRPr="00B93651">
        <w:rPr>
          <w:rFonts w:cs="Helvetica"/>
          <w:color w:val="141823"/>
          <w:shd w:val="clear" w:color="auto" w:fill="FFFFFF"/>
        </w:rPr>
        <w:t xml:space="preserve">hefur sérhæft sig í rannsóknum í velferðartækni og </w:t>
      </w:r>
      <w:r w:rsidR="0043426D" w:rsidRPr="00B93651">
        <w:t>starfar</w:t>
      </w:r>
      <w:r w:rsidR="0043426D">
        <w:t xml:space="preserve"> hjá</w:t>
      </w:r>
      <w:r w:rsidR="0043426D" w:rsidRPr="018CAB06">
        <w:t xml:space="preserve"> </w:t>
      </w:r>
      <w:r w:rsidR="0043426D">
        <w:t>S</w:t>
      </w:r>
      <w:r w:rsidR="0081251A">
        <w:t>ocialstyrelsen í Danmörku og</w:t>
      </w:r>
      <w:r w:rsidR="0043426D" w:rsidRPr="018CAB06">
        <w:t xml:space="preserve"> </w:t>
      </w:r>
      <w:r w:rsidR="002F0460">
        <w:t>er</w:t>
      </w:r>
      <w:r w:rsidR="00B93651">
        <w:t xml:space="preserve"> </w:t>
      </w:r>
      <w:r w:rsidR="00197971">
        <w:t>dósent</w:t>
      </w:r>
      <w:r w:rsidR="00B93651">
        <w:t xml:space="preserve"> </w:t>
      </w:r>
      <w:r w:rsidR="04BD4531" w:rsidRPr="04BD4531">
        <w:t xml:space="preserve">við </w:t>
      </w:r>
      <w:r w:rsidR="0043426D">
        <w:t>Syddansk</w:t>
      </w:r>
      <w:r w:rsidR="0043426D" w:rsidRPr="018CAB06">
        <w:t xml:space="preserve"> </w:t>
      </w:r>
      <w:r w:rsidR="0043426D">
        <w:t xml:space="preserve">Universitet. Erindi hennar </w:t>
      </w:r>
      <w:r w:rsidR="00255142">
        <w:t xml:space="preserve">ber heitið „Velfærdsteknologi in Denmark - experiences and strategies“ </w:t>
      </w:r>
      <w:r w:rsidR="003E3076">
        <w:t>.</w:t>
      </w:r>
      <w:r w:rsidR="0081251A" w:rsidRPr="018CAB06">
        <w:t xml:space="preserve"> </w:t>
      </w:r>
    </w:p>
    <w:p w14:paraId="2653A5B7" w14:textId="77777777" w:rsidR="00D573F0" w:rsidRDefault="00CE50E6">
      <w:r w:rsidRPr="00197971">
        <w:rPr>
          <w:b/>
          <w:color w:val="0F243E" w:themeColor="text2" w:themeShade="80"/>
        </w:rPr>
        <w:t>Dagskrá föstudagsins</w:t>
      </w:r>
      <w:r w:rsidRPr="00197971">
        <w:rPr>
          <w:color w:val="0F243E" w:themeColor="text2" w:themeShade="80"/>
        </w:rPr>
        <w:t xml:space="preserve"> </w:t>
      </w:r>
      <w:r>
        <w:t xml:space="preserve">er ætluð starfsfólki í félags- og heilbrigðisþjónustu, </w:t>
      </w:r>
      <w:r w:rsidR="00541CC6">
        <w:t xml:space="preserve">bæjar – og </w:t>
      </w:r>
      <w:r>
        <w:t xml:space="preserve">sveitarstjórnafólki, þingmönnum, starfsfólki ráðuneyta </w:t>
      </w:r>
      <w:r w:rsidR="008E1953">
        <w:t xml:space="preserve">og félags- og velferðarsviða sveitarfélaga </w:t>
      </w:r>
      <w:r w:rsidR="4BD7D1F9">
        <w:t xml:space="preserve">sem </w:t>
      </w:r>
      <w:r>
        <w:t xml:space="preserve">og öðrum </w:t>
      </w:r>
      <w:r w:rsidR="4BD7D1F9">
        <w:t>þeim</w:t>
      </w:r>
      <w:r w:rsidR="5F1471D9">
        <w:t xml:space="preserve"> sem</w:t>
      </w:r>
      <w:r>
        <w:t xml:space="preserve"> kunna að hafa áhuga og gagn af þessari umfjöllun.  </w:t>
      </w:r>
    </w:p>
    <w:p w14:paraId="720920C3" w14:textId="360C1A57" w:rsidR="00D573F0" w:rsidRDefault="00CE50E6">
      <w:r>
        <w:lastRenderedPageBreak/>
        <w:t>Að lokinni dagsk</w:t>
      </w:r>
      <w:r w:rsidR="008E1953">
        <w:t xml:space="preserve">rá verður </w:t>
      </w:r>
      <w:r w:rsidR="00955055">
        <w:t>móttaka</w:t>
      </w:r>
      <w:r w:rsidRPr="466043E4">
        <w:t xml:space="preserve"> </w:t>
      </w:r>
      <w:r w:rsidR="008E1953">
        <w:t xml:space="preserve">í tilefni </w:t>
      </w:r>
      <w:r w:rsidR="5F1471D9">
        <w:t xml:space="preserve">af </w:t>
      </w:r>
      <w:r w:rsidR="0051358E">
        <w:t xml:space="preserve">40 ára </w:t>
      </w:r>
      <w:r w:rsidR="008E1953">
        <w:t xml:space="preserve">afmælis </w:t>
      </w:r>
      <w:r w:rsidR="6DD1979D">
        <w:t>Iðjuþjálfafélags Íslands</w:t>
      </w:r>
      <w:r w:rsidR="008E1953" w:rsidRPr="466043E4">
        <w:t xml:space="preserve">. </w:t>
      </w:r>
    </w:p>
    <w:p w14:paraId="633ADD63" w14:textId="2379FB64" w:rsidR="00A753A6" w:rsidRDefault="00D573F0">
      <w:r>
        <w:t xml:space="preserve">Það væri </w:t>
      </w:r>
      <w:r w:rsidR="43A97585">
        <w:t>Iðju</w:t>
      </w:r>
      <w:r w:rsidR="6EB5ABDA">
        <w:t>þjálfafélagi Íslands</w:t>
      </w:r>
      <w:r w:rsidRPr="562B929D">
        <w:t xml:space="preserve"> </w:t>
      </w:r>
      <w:r>
        <w:t>sönn ánægja ef þú</w:t>
      </w:r>
      <w:r w:rsidRPr="562B929D">
        <w:t xml:space="preserve"> </w:t>
      </w:r>
      <w:r>
        <w:t xml:space="preserve">sæir þér fært </w:t>
      </w:r>
      <w:r w:rsidR="00955055">
        <w:t>að taka þátt í ráðstefnunni</w:t>
      </w:r>
      <w:r w:rsidR="00CE50E6" w:rsidRPr="562B929D">
        <w:t xml:space="preserve"> </w:t>
      </w:r>
      <w:r>
        <w:t xml:space="preserve">þann 4. mars. </w:t>
      </w:r>
      <w:hyperlink r:id="rId7" w:history="1">
        <w:r w:rsidRPr="00955055">
          <w:rPr>
            <w:rStyle w:val="Hyperlink"/>
            <w:b/>
            <w:sz w:val="28"/>
            <w:szCs w:val="28"/>
          </w:rPr>
          <w:t xml:space="preserve">Skráning </w:t>
        </w:r>
        <w:r w:rsidR="00955055" w:rsidRPr="00955055">
          <w:rPr>
            <w:rStyle w:val="Hyperlink"/>
            <w:b/>
            <w:sz w:val="28"/>
            <w:szCs w:val="28"/>
          </w:rPr>
          <w:t>fer fram hér</w:t>
        </w:r>
      </w:hyperlink>
      <w:r w:rsidR="00955055" w:rsidRPr="00955055">
        <w:rPr>
          <w:b/>
          <w:sz w:val="28"/>
          <w:szCs w:val="28"/>
        </w:rPr>
        <w:t>.</w:t>
      </w:r>
      <w:r w:rsidR="00955055">
        <w:t xml:space="preserve">  </w:t>
      </w:r>
      <w:r w:rsidR="142D21F5">
        <w:t>M</w:t>
      </w:r>
      <w:r>
        <w:t xml:space="preserve">öguleiki </w:t>
      </w:r>
      <w:r w:rsidR="142D21F5">
        <w:t>er á</w:t>
      </w:r>
      <w:r w:rsidR="142D21F5" w:rsidRPr="562B929D">
        <w:t xml:space="preserve"> </w:t>
      </w:r>
      <w:r>
        <w:t>að skrá sig í rútuferð til Hveragerðis, bæði að morgni föstudagsins</w:t>
      </w:r>
      <w:r w:rsidR="142D21F5" w:rsidRPr="562B929D">
        <w:t xml:space="preserve">, </w:t>
      </w:r>
      <w:r>
        <w:t xml:space="preserve">í hádeginu og til Reykjavíkur að móttökunni lokinni kl. 18. </w:t>
      </w:r>
    </w:p>
    <w:p w14:paraId="644C053D" w14:textId="77777777" w:rsidR="00F31C9C" w:rsidRDefault="00D573F0">
      <w:r>
        <w:t>Með kærri kveðju fyrir hönd Iðjuþjálfafélags Ísland</w:t>
      </w:r>
      <w:r w:rsidR="00F31C9C">
        <w:t>s</w:t>
      </w:r>
    </w:p>
    <w:p w14:paraId="5371F30A" w14:textId="649D9A27" w:rsidR="00D573F0" w:rsidRDefault="00476154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FA9B4" wp14:editId="3838D23F">
                <wp:simplePos x="0" y="0"/>
                <wp:positionH relativeFrom="column">
                  <wp:posOffset>3810</wp:posOffset>
                </wp:positionH>
                <wp:positionV relativeFrom="paragraph">
                  <wp:posOffset>807720</wp:posOffset>
                </wp:positionV>
                <wp:extent cx="2762250" cy="10160"/>
                <wp:effectExtent l="0" t="0" r="1905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A997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3.6pt" to="217.8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" strokecolor="#4579b8 [3044]"/>
            </w:pict>
          </mc:Fallback>
        </mc:AlternateContent>
      </w:r>
      <w:r w:rsidR="00D4645F">
        <w:t xml:space="preserve"> </w:t>
      </w:r>
      <w:r w:rsidRPr="00476154">
        <w:rPr>
          <w:noProof/>
          <w:lang w:eastAsia="is-IS"/>
        </w:rPr>
        <w:drawing>
          <wp:inline distT="0" distB="0" distL="0" distR="0" wp14:anchorId="30220891" wp14:editId="1E9919CA">
            <wp:extent cx="2619375" cy="8096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6" t="11476" r="7528" b="13467"/>
                    <a:stretch/>
                  </pic:blipFill>
                  <pic:spPr bwMode="auto">
                    <a:xfrm>
                      <a:off x="0" y="0"/>
                      <a:ext cx="2637329" cy="81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5A677" w14:textId="37EE9F53" w:rsidR="00D573F0" w:rsidRDefault="142D21F5">
      <w:r>
        <w:t>Ósk Sigurðardóttir f</w:t>
      </w:r>
      <w:r w:rsidR="00D573F0">
        <w:t xml:space="preserve">ormaður </w:t>
      </w:r>
    </w:p>
    <w:sectPr w:rsidR="00D573F0" w:rsidSect="00F31C9C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E6"/>
    <w:rsid w:val="000D596B"/>
    <w:rsid w:val="00132483"/>
    <w:rsid w:val="001978B0"/>
    <w:rsid w:val="00197971"/>
    <w:rsid w:val="00255142"/>
    <w:rsid w:val="0027620D"/>
    <w:rsid w:val="002A1D8D"/>
    <w:rsid w:val="002D42E2"/>
    <w:rsid w:val="002F0460"/>
    <w:rsid w:val="00355A93"/>
    <w:rsid w:val="003B2CC0"/>
    <w:rsid w:val="003E3076"/>
    <w:rsid w:val="0043426D"/>
    <w:rsid w:val="0046746E"/>
    <w:rsid w:val="00476154"/>
    <w:rsid w:val="004861CA"/>
    <w:rsid w:val="0051358E"/>
    <w:rsid w:val="00532E5D"/>
    <w:rsid w:val="00541CC6"/>
    <w:rsid w:val="005511D2"/>
    <w:rsid w:val="007363BA"/>
    <w:rsid w:val="007479C0"/>
    <w:rsid w:val="007C4509"/>
    <w:rsid w:val="0081251A"/>
    <w:rsid w:val="00850C88"/>
    <w:rsid w:val="008E1953"/>
    <w:rsid w:val="008F180B"/>
    <w:rsid w:val="00955055"/>
    <w:rsid w:val="00955B1C"/>
    <w:rsid w:val="00A62F64"/>
    <w:rsid w:val="00A753A6"/>
    <w:rsid w:val="00AF512A"/>
    <w:rsid w:val="00B93651"/>
    <w:rsid w:val="00C214C5"/>
    <w:rsid w:val="00C91D76"/>
    <w:rsid w:val="00CD6B04"/>
    <w:rsid w:val="00CE50E6"/>
    <w:rsid w:val="00D078C4"/>
    <w:rsid w:val="00D4645F"/>
    <w:rsid w:val="00D573F0"/>
    <w:rsid w:val="00DC5158"/>
    <w:rsid w:val="00DD61F7"/>
    <w:rsid w:val="00E86D26"/>
    <w:rsid w:val="00EC17AE"/>
    <w:rsid w:val="00F27B8E"/>
    <w:rsid w:val="00F31C9C"/>
    <w:rsid w:val="018CAB06"/>
    <w:rsid w:val="04BD4531"/>
    <w:rsid w:val="06670F4F"/>
    <w:rsid w:val="142D21F5"/>
    <w:rsid w:val="18F4AA7E"/>
    <w:rsid w:val="1EACD1EE"/>
    <w:rsid w:val="27FC5AF4"/>
    <w:rsid w:val="29C3C716"/>
    <w:rsid w:val="2B4ED772"/>
    <w:rsid w:val="2DDDAC10"/>
    <w:rsid w:val="3047E66C"/>
    <w:rsid w:val="322220FC"/>
    <w:rsid w:val="32694E8D"/>
    <w:rsid w:val="36ABE166"/>
    <w:rsid w:val="3ACDD511"/>
    <w:rsid w:val="43A97585"/>
    <w:rsid w:val="466043E4"/>
    <w:rsid w:val="48335C32"/>
    <w:rsid w:val="4BD7D1F9"/>
    <w:rsid w:val="5450F26B"/>
    <w:rsid w:val="562B929D"/>
    <w:rsid w:val="5BE982FF"/>
    <w:rsid w:val="5E77D233"/>
    <w:rsid w:val="5F1471D9"/>
    <w:rsid w:val="6DD1979D"/>
    <w:rsid w:val="6EB5ABDA"/>
    <w:rsid w:val="7132773B"/>
    <w:rsid w:val="71B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F822"/>
  <w15:docId w15:val="{C6FEC91D-A00B-4AEF-9D09-1129E80D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4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8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8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www.eventure-online.com/eventure/externalLogin.do?congress=69_1617&amp;&amp;cat=2&amp;username=create&amp;password=cre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velferdarraduneyti.i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Unnar V. Víðisson</dc:creator>
  <cp:lastModifiedBy>Notandi</cp:lastModifiedBy>
  <cp:revision>2</cp:revision>
  <cp:lastPrinted>2016-02-15T15:36:00Z</cp:lastPrinted>
  <dcterms:created xsi:type="dcterms:W3CDTF">2016-02-17T14:21:00Z</dcterms:created>
  <dcterms:modified xsi:type="dcterms:W3CDTF">2016-02-17T14:21:00Z</dcterms:modified>
</cp:coreProperties>
</file>